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D438" w14:textId="77777777" w:rsidR="00813136" w:rsidRPr="00813136" w:rsidRDefault="00813136" w:rsidP="00813136">
      <w:pPr>
        <w:spacing w:after="0" w:line="51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  <w:t>Меры социальной поддержки для малообеспеченных семей</w:t>
      </w:r>
    </w:p>
    <w:p w14:paraId="7A34AFC7" w14:textId="5DA4881A" w:rsidR="00813136" w:rsidRDefault="00813136" w:rsidP="00A66A3C">
      <w:pPr>
        <w:spacing w:after="0" w:line="180" w:lineRule="atLeast"/>
        <w:textAlignment w:val="baseline"/>
        <w:rPr>
          <w:rFonts w:ascii="inherit" w:eastAsia="Times New Roman" w:hAnsi="inherit" w:cs="Times New Roman"/>
          <w:sz w:val="15"/>
          <w:szCs w:val="15"/>
          <w:lang w:eastAsia="ru-RU"/>
        </w:rPr>
      </w:pPr>
    </w:p>
    <w:p w14:paraId="0C06245E" w14:textId="77777777" w:rsidR="00A66A3C" w:rsidRPr="00813136" w:rsidRDefault="00A66A3C" w:rsidP="00A66A3C">
      <w:pPr>
        <w:spacing w:after="0" w:line="180" w:lineRule="atLeast"/>
        <w:textAlignment w:val="baseline"/>
        <w:rPr>
          <w:rFonts w:ascii="inherit" w:eastAsia="Times New Roman" w:hAnsi="inherit" w:cs="Times New Roman"/>
          <w:sz w:val="15"/>
          <w:szCs w:val="15"/>
          <w:lang w:eastAsia="ru-RU"/>
        </w:rPr>
      </w:pPr>
      <w:bookmarkStart w:id="0" w:name="_GoBack"/>
      <w:bookmarkEnd w:id="0"/>
    </w:p>
    <w:p w14:paraId="52484B92" w14:textId="77777777" w:rsidR="00813136" w:rsidRPr="00813136" w:rsidRDefault="00813136" w:rsidP="00813136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Ежемесячная денежная выплата на ребенка в возрасте от 1,5 до 3 лет, которому временно не предоставлено место в государственной (муниципальной) образовательной организации</w:t>
      </w:r>
    </w:p>
    <w:p w14:paraId="3A87F7A2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Ежемесячная денежная выплата на ребенка в возрасте от 1,5 до 3 лет, которому временно не предоставлено место в государственной (муниципальной) образовательной организации</w:t>
      </w:r>
    </w:p>
    <w:p w14:paraId="0D33C24B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</w:p>
    <w:p w14:paraId="15B172D1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Размеры пособий, компенсаций</w:t>
      </w:r>
    </w:p>
    <w:p w14:paraId="538E7EE9" w14:textId="77777777" w:rsidR="00813136" w:rsidRPr="00813136" w:rsidRDefault="00813136" w:rsidP="00813136">
      <w:pPr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Размер денежной выплаты 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4109 руб.</w:t>
      </w:r>
    </w:p>
    <w:p w14:paraId="1CA79952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64B1AF1C" w14:textId="77777777" w:rsidR="00813136" w:rsidRPr="00813136" w:rsidRDefault="00813136" w:rsidP="00813136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Имеют право:</w:t>
      </w:r>
    </w:p>
    <w:p w14:paraId="0F97BA96" w14:textId="77777777" w:rsidR="00813136" w:rsidRPr="00813136" w:rsidRDefault="00813136" w:rsidP="00813136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один из родителей студенческой семьи</w:t>
      </w:r>
    </w:p>
    <w:p w14:paraId="4ADDD82B" w14:textId="77777777" w:rsidR="00813136" w:rsidRPr="00813136" w:rsidRDefault="00813136" w:rsidP="00813136">
      <w:pPr>
        <w:numPr>
          <w:ilvl w:val="0"/>
          <w:numId w:val="2"/>
        </w:numPr>
        <w:spacing w:before="75"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одинокая мать либо опекун, воспитывающий ребенка одинокой матери</w:t>
      </w:r>
    </w:p>
    <w:p w14:paraId="3BBAD4FE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0989F948" w14:textId="77777777" w:rsidR="00813136" w:rsidRPr="00813136" w:rsidRDefault="00813136" w:rsidP="00813136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Условия назначения</w:t>
      </w:r>
      <w:r w:rsidRPr="00813136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D2CECF1" w14:textId="77777777" w:rsidR="00813136" w:rsidRPr="00813136" w:rsidRDefault="00813136" w:rsidP="00813136">
      <w:pPr>
        <w:numPr>
          <w:ilvl w:val="0"/>
          <w:numId w:val="3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совместно проживающие с ребенком в возрасте от 1,5 до 3 лет заявители из вышеперечисленных категорий, и не получающие в установленном законодательством РФ порядке денежные средства на содержание ребенка находящегося под опекой, детям которых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</w:t>
      </w:r>
    </w:p>
    <w:p w14:paraId="0F8A8C5B" w14:textId="77777777" w:rsidR="00813136" w:rsidRPr="00813136" w:rsidRDefault="00813136" w:rsidP="00813136">
      <w:pPr>
        <w:numPr>
          <w:ilvl w:val="0"/>
          <w:numId w:val="3"/>
        </w:numPr>
        <w:spacing w:before="75"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среднедушевой доход не должен превышать величину прожиточного минимума на душу населения, установленную по соответствующей группе территорий Красноярского края</w:t>
      </w:r>
    </w:p>
    <w:p w14:paraId="51373861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4E7AB95A" w14:textId="77777777" w:rsidR="00813136" w:rsidRPr="00813136" w:rsidRDefault="00813136" w:rsidP="00813136">
      <w:pPr>
        <w:spacing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Куда обращаться</w:t>
      </w:r>
    </w:p>
    <w:p w14:paraId="5525A2E9" w14:textId="77777777" w:rsidR="00813136" w:rsidRPr="00813136" w:rsidRDefault="00813136" w:rsidP="00813136">
      <w:pPr>
        <w:numPr>
          <w:ilvl w:val="0"/>
          <w:numId w:val="4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5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Территориальные отделения краевого государственного казенного учреждения </w:t>
        </w:r>
      </w:hyperlink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hyperlink r:id="rId6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"Управление социальной защиты населения" по месту жительства</w:t>
        </w:r>
      </w:hyperlink>
    </w:p>
    <w:p w14:paraId="1FE7B018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165B4E54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Законодательство</w:t>
      </w:r>
    </w:p>
    <w:p w14:paraId="47D8BC8A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7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30.09.2013 № 507-п "Об утверждении государственной программы Красноярского края "Развитие системы социальной поддержки граждан".</w:t>
        </w:r>
      </w:hyperlink>
    </w:p>
    <w:p w14:paraId="60C5D3AC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8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25.01.2011 № 43-п «Об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Красноярском крае».</w:t>
        </w:r>
      </w:hyperlink>
    </w:p>
    <w:p w14:paraId="205649A6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9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01.03.2023 N 54-Н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образования"</w:t>
        </w:r>
      </w:hyperlink>
    </w:p>
    <w:p w14:paraId="295428D1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1CAEA6A8" w14:textId="77777777" w:rsidR="00813136" w:rsidRPr="00813136" w:rsidRDefault="00813136" w:rsidP="00813136">
      <w:pPr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A23D77F">
          <v:rect id="_x0000_i1025" style="width:0;height:0" o:hralign="center" o:hrstd="t" o:hr="t" fillcolor="#a0a0a0" stroked="f"/>
        </w:pict>
      </w:r>
    </w:p>
    <w:p w14:paraId="733C2E81" w14:textId="77777777" w:rsidR="00813136" w:rsidRPr="00813136" w:rsidRDefault="00813136" w:rsidP="00813136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Пособие на ребенка</w:t>
      </w:r>
    </w:p>
    <w:p w14:paraId="66D102E5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Предоставляется одному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с месяца рождения ребенка по месяц достижения им возраста 16 лет (на учащегося общеобразовательного учреждения - по месяц окончания им обучения, но не более чем по месяц достижения им возраста 23 лет)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</w:t>
      </w:r>
    </w:p>
    <w:p w14:paraId="7B690B17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</w:p>
    <w:p w14:paraId="07DB73E2" w14:textId="77777777" w:rsidR="00813136" w:rsidRPr="00813136" w:rsidRDefault="00813136" w:rsidP="00813136">
      <w:pPr>
        <w:spacing w:before="225"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Размеры пособий, компенсаций</w:t>
      </w:r>
    </w:p>
    <w:p w14:paraId="08F968C4" w14:textId="77777777" w:rsidR="00813136" w:rsidRPr="00813136" w:rsidRDefault="00813136" w:rsidP="00813136">
      <w:pPr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Размер ежемесячного пособия на ребенка 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с 01.01.2023 </w:t>
      </w: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составляет: 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374,96 руб. + районный коэффициент</w:t>
      </w:r>
    </w:p>
    <w:p w14:paraId="6334DB80" w14:textId="77777777" w:rsidR="00813136" w:rsidRPr="00813136" w:rsidRDefault="00813136" w:rsidP="00813136">
      <w:pPr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Ежемесячное пособие на ребенка в повышенном размере составляет: 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524,96 руб. + районный коэффициент и предоставляется:</w:t>
      </w:r>
    </w:p>
    <w:p w14:paraId="7DD5B575" w14:textId="77777777" w:rsidR="00813136" w:rsidRPr="00813136" w:rsidRDefault="00813136" w:rsidP="00813136">
      <w:pPr>
        <w:numPr>
          <w:ilvl w:val="0"/>
          <w:numId w:val="5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на детей одиноких матерей;</w:t>
      </w:r>
    </w:p>
    <w:p w14:paraId="0A9F424B" w14:textId="77777777" w:rsidR="00813136" w:rsidRPr="00813136" w:rsidRDefault="00813136" w:rsidP="00813136">
      <w:pPr>
        <w:numPr>
          <w:ilvl w:val="0"/>
          <w:numId w:val="5"/>
        </w:numPr>
        <w:spacing w:before="75"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на детей, у которых оба родителя - инвалиды, или детей из неполных семей, в которых родитель - инвалид</w:t>
      </w:r>
    </w:p>
    <w:p w14:paraId="1ABEE33B" w14:textId="77777777" w:rsidR="00813136" w:rsidRPr="00813136" w:rsidRDefault="00813136" w:rsidP="00813136">
      <w:pPr>
        <w:numPr>
          <w:ilvl w:val="0"/>
          <w:numId w:val="5"/>
        </w:numPr>
        <w:spacing w:before="75"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на детей из многодетных семей.</w:t>
      </w:r>
    </w:p>
    <w:p w14:paraId="282019D0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Размер пособия подлежит округлению до полного рубля!</w:t>
      </w:r>
    </w:p>
    <w:p w14:paraId="728B100F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5BF404EF" w14:textId="77777777" w:rsidR="00813136" w:rsidRPr="00813136" w:rsidRDefault="00813136" w:rsidP="00813136">
      <w:pPr>
        <w:spacing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Куда обращаться</w:t>
      </w:r>
    </w:p>
    <w:p w14:paraId="3B6E3DD6" w14:textId="77777777" w:rsidR="00813136" w:rsidRPr="00813136" w:rsidRDefault="00813136" w:rsidP="00813136">
      <w:pPr>
        <w:numPr>
          <w:ilvl w:val="0"/>
          <w:numId w:val="6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10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Территориальные отделения краевого государственного казенного учреждения </w:t>
        </w:r>
      </w:hyperlink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hyperlink r:id="rId11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"Управление социальной защиты населения" по месту жительства</w:t>
        </w:r>
      </w:hyperlink>
    </w:p>
    <w:p w14:paraId="0F46FBA2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313034DE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Законодательство</w:t>
      </w:r>
    </w:p>
    <w:p w14:paraId="2168F946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12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Закон Красноярского края от 11.12.2012 № 3-876 «О пособии на ребенка»</w:t>
        </w:r>
      </w:hyperlink>
    </w:p>
    <w:p w14:paraId="532FB6FD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13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 xml:space="preserve">Постановление Правительства Красноярского края от </w:t>
        </w:r>
        <w:proofErr w:type="spellStart"/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от</w:t>
        </w:r>
        <w:proofErr w:type="spellEnd"/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 xml:space="preserve"> 17.12.2019 г. № 716-п "Об утверждении перечня документов, необходимых для назначения пособия на ребенка, и порядка назначения и выплаты пособия на ребенка"</w:t>
        </w:r>
      </w:hyperlink>
    </w:p>
    <w:p w14:paraId="688BE977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14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25.01.2011 № 43-п «Об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Красноярском крае».</w:t>
        </w:r>
      </w:hyperlink>
    </w:p>
    <w:p w14:paraId="5A88671A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15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28.02.2023 № 50-Н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пособия на ребенка"</w:t>
        </w:r>
      </w:hyperlink>
    </w:p>
    <w:p w14:paraId="3DE8275D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0E3AE93D" w14:textId="77777777" w:rsidR="00813136" w:rsidRPr="00813136" w:rsidRDefault="00813136" w:rsidP="00813136">
      <w:pPr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C0ED9D6">
          <v:rect id="_x0000_i1026" style="width:0;height:0" o:hralign="center" o:hrstd="t" o:hr="t" fillcolor="#a0a0a0" stroked="f"/>
        </w:pict>
      </w:r>
    </w:p>
    <w:p w14:paraId="05128375" w14:textId="77777777" w:rsidR="00813136" w:rsidRPr="00813136" w:rsidRDefault="00813136" w:rsidP="00813136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Ежемесячная доплата к пенсии по случаю потери кормильца детям погибших (умерших) военнослужащих, сотрудников органов внутренних дел</w:t>
      </w:r>
    </w:p>
    <w:p w14:paraId="3249DF1F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570163E7" w14:textId="77777777" w:rsidR="00813136" w:rsidRPr="00813136" w:rsidRDefault="00813136" w:rsidP="00813136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детям военнослужащих, погибших (умерших) в период прохождения военной службы;</w:t>
      </w:r>
    </w:p>
    <w:p w14:paraId="6B62853C" w14:textId="77777777" w:rsidR="00813136" w:rsidRPr="00813136" w:rsidRDefault="00813136" w:rsidP="00813136">
      <w:pPr>
        <w:numPr>
          <w:ilvl w:val="0"/>
          <w:numId w:val="7"/>
        </w:numPr>
        <w:spacing w:before="75" w:after="0" w:line="360" w:lineRule="atLeast"/>
        <w:ind w:left="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детям военнослужащих, умерших после увольнения в связи с получением заболеваний, увечий, ранений, травм в период прохождения военной службы;</w:t>
      </w:r>
    </w:p>
    <w:p w14:paraId="3D9E335A" w14:textId="77777777" w:rsidR="00813136" w:rsidRPr="00813136" w:rsidRDefault="00813136" w:rsidP="00813136">
      <w:pPr>
        <w:numPr>
          <w:ilvl w:val="0"/>
          <w:numId w:val="7"/>
        </w:numPr>
        <w:spacing w:before="75" w:after="0" w:line="360" w:lineRule="atLeast"/>
        <w:ind w:left="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детям сотрудников органов внутренних дел, погибших в период выполнения служебных обязанностей;</w:t>
      </w:r>
    </w:p>
    <w:p w14:paraId="7924D48A" w14:textId="77777777" w:rsidR="00813136" w:rsidRPr="00813136" w:rsidRDefault="00813136" w:rsidP="00813136">
      <w:pPr>
        <w:numPr>
          <w:ilvl w:val="0"/>
          <w:numId w:val="7"/>
        </w:numPr>
        <w:spacing w:before="75" w:after="0" w:line="360" w:lineRule="atLeast"/>
        <w:ind w:left="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детям сотрудников органов внутренних дел, умерших в связи с получением травм, ранений, увечий и заболеваний в период выполнения служебных обязанностей.</w:t>
      </w:r>
    </w:p>
    <w:p w14:paraId="14FAB1F7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</w:p>
    <w:p w14:paraId="7089FFB5" w14:textId="77777777" w:rsidR="00813136" w:rsidRPr="00813136" w:rsidRDefault="00813136" w:rsidP="00813136">
      <w:pPr>
        <w:spacing w:before="225"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Размеры пособий, компенсаций</w:t>
      </w:r>
    </w:p>
    <w:p w14:paraId="7923BEAF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Предоставляется в размере, составляющем разницу между величиной прожиточного минимума для детей, установленной для соответствующих групп территорий края, и суммой пенсии, назначенной ребенку по случаю потери кормильца в соответствии с действующим пенсионным законодательством, и ежемесячного пособия, назначенного в соответствии с Указом Президента Российской Федерации от 29.10.2009 № 1219 «О дополнительных мерах по усилению социальной защиты детей военнослужащих и сотрудников некоторых федеральных органов исполнительной </w:t>
      </w: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lastRenderedPageBreak/>
        <w:t>власти, погибших (умерших), пропавших без вести при исполнении обязанностей военной службы (служебных обязанностей)».</w:t>
      </w:r>
    </w:p>
    <w:p w14:paraId="6B572A32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Доплата предоставляется детям до 18 лет, а также в случае достижения ребенком возраста 18 лет и обучения по очной форме в образовательных учреждениях профессионального образования до окончания ими такого обучения, но не более чем до достижения возраста 23 лет.</w:t>
      </w:r>
    </w:p>
    <w:p w14:paraId="09FAAC4A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70B04A8D" w14:textId="77777777" w:rsidR="00813136" w:rsidRPr="00813136" w:rsidRDefault="00813136" w:rsidP="00813136">
      <w:pPr>
        <w:spacing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Куда обращаться</w:t>
      </w:r>
    </w:p>
    <w:p w14:paraId="362901DA" w14:textId="77777777" w:rsidR="00813136" w:rsidRPr="00813136" w:rsidRDefault="00813136" w:rsidP="00813136">
      <w:pPr>
        <w:numPr>
          <w:ilvl w:val="0"/>
          <w:numId w:val="8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16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Территориальные отделения краевого государственного казенного учреждения </w:t>
        </w:r>
      </w:hyperlink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hyperlink r:id="rId17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"Управление социальной защиты населения" по месту жительства</w:t>
        </w:r>
      </w:hyperlink>
    </w:p>
    <w:p w14:paraId="5E38E122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4721C67E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Законодательство</w:t>
      </w:r>
    </w:p>
    <w:p w14:paraId="75C8B440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2FB7EB58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18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Закон Красноярского края от 09.12.2010 № 11-5393 «О социальной поддержке семей, имеющих детей, в Красноярском крае»</w:t>
        </w:r>
      </w:hyperlink>
    </w:p>
    <w:p w14:paraId="3DCC5E9E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19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24.12.2019 № 759-п "Об утверждении Порядков предоставления мер социальной поддержки семьям, имеющим детей, в Красноярском крае"</w:t>
        </w:r>
      </w:hyperlink>
    </w:p>
    <w:p w14:paraId="6456B075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20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22.06. 2020 № 27-Н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доплаты к пенсии по случаю потери кормильца детям погибших (умерших) военнослужащих, сотрудников органов внутренних дел"</w:t>
        </w:r>
      </w:hyperlink>
    </w:p>
    <w:p w14:paraId="6CBC6945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131F6412" w14:textId="77777777" w:rsidR="00813136" w:rsidRPr="00813136" w:rsidRDefault="00813136" w:rsidP="00813136">
      <w:pPr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0C7B126">
          <v:rect id="_x0000_i1027" style="width:0;height:0" o:hralign="center" o:hrstd="t" o:hr="t" fillcolor="#a0a0a0" stroked="f"/>
        </w:pict>
      </w:r>
    </w:p>
    <w:p w14:paraId="364EBE83" w14:textId="77777777" w:rsidR="00813136" w:rsidRPr="00813136" w:rsidRDefault="00813136" w:rsidP="00813136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Компенсация стоимости проезда к месту амбулаторного консультирования и обследования, стационарного лечения, санаторно-курортного лечения и обратно</w:t>
      </w:r>
    </w:p>
    <w:p w14:paraId="05EF755F" w14:textId="77777777" w:rsidR="00813136" w:rsidRPr="00813136" w:rsidRDefault="00813136" w:rsidP="00813136">
      <w:pPr>
        <w:numPr>
          <w:ilvl w:val="0"/>
          <w:numId w:val="9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Родителю (лицу, его заменяющему) на ребенка, проживающего на территории края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края, нуждающегося в амбулаторном консультировании и обследовании, стационарном лечении, которое по заключению учреждений здравоохранения не может быть осуществлено по месту жительства, либо нуждающегося в санаторно-курортном лечении по заключению учреждений здравоохранения, имеющего путевку (курсовку) в санаторно-курортные организации соответствующего профиля независимо от форм собственности</w:t>
      </w:r>
    </w:p>
    <w:p w14:paraId="4E765F74" w14:textId="77777777" w:rsidR="00813136" w:rsidRPr="00813136" w:rsidRDefault="00813136" w:rsidP="00813136">
      <w:pPr>
        <w:numPr>
          <w:ilvl w:val="0"/>
          <w:numId w:val="9"/>
        </w:numPr>
        <w:spacing w:before="75"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лицу, сопровождавшему ребенка к месту консультирования, обследования, лечения и обратно.</w:t>
      </w:r>
    </w:p>
    <w:p w14:paraId="2E38C9D8" w14:textId="77777777" w:rsidR="00813136" w:rsidRPr="00813136" w:rsidRDefault="00813136" w:rsidP="00813136">
      <w:pPr>
        <w:numPr>
          <w:ilvl w:val="0"/>
          <w:numId w:val="9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lastRenderedPageBreak/>
        <w:t>Компенсация стоимости проезда к месту консультирования, обследования, лечения и обратно предоставляется детям, не имеющим права на аналогичные меры социальной поддержки (</w:t>
      </w:r>
      <w:r w:rsidRPr="00813136">
        <w:rPr>
          <w:rFonts w:ascii="inherit" w:eastAsia="Times New Roman" w:hAnsi="inherit" w:cs="Times New Roman"/>
          <w:i/>
          <w:iCs/>
          <w:sz w:val="20"/>
          <w:szCs w:val="20"/>
          <w:bdr w:val="none" w:sz="0" w:space="0" w:color="auto" w:frame="1"/>
          <w:lang w:eastAsia="ru-RU"/>
        </w:rPr>
        <w:t>социальные услуги</w:t>
      </w: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) в соответствии с федеральным законодательством.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 </w:t>
      </w:r>
    </w:p>
    <w:p w14:paraId="53A4421A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</w:p>
    <w:p w14:paraId="5F88C918" w14:textId="77777777" w:rsidR="00813136" w:rsidRPr="00813136" w:rsidRDefault="00813136" w:rsidP="00813136">
      <w:pPr>
        <w:spacing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Куда обращаться</w:t>
      </w:r>
    </w:p>
    <w:p w14:paraId="1D977BE8" w14:textId="77777777" w:rsidR="00813136" w:rsidRPr="00813136" w:rsidRDefault="00813136" w:rsidP="00813136">
      <w:pPr>
        <w:numPr>
          <w:ilvl w:val="0"/>
          <w:numId w:val="10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21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Территориальные отделения краевого государственного казенного учреждения </w:t>
        </w:r>
      </w:hyperlink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hyperlink r:id="rId22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"Управление социальной защиты населения" по месту жительства</w:t>
        </w:r>
      </w:hyperlink>
    </w:p>
    <w:p w14:paraId="5779331E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5FAAFCCF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Законодательство</w:t>
      </w:r>
    </w:p>
    <w:p w14:paraId="3DB17527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23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Закон Красноярского края от 09.12.2010 № 11-5393 «О социальной поддержке семей, имеющих детей, в Красноярском крае»</w:t>
        </w:r>
      </w:hyperlink>
    </w:p>
    <w:p w14:paraId="5BE83ED8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24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24.12.2019 № 759-п "Об утверждении Порядков предоставления мер социальной поддержки семьям, имеющим детей, в Красноярском крае"</w:t>
        </w:r>
      </w:hyperlink>
    </w:p>
    <w:p w14:paraId="77BFD0F6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25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20.07.2020 № 59-Н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компенсации стоимости проезда к месту амбулаторного консультирования и обследования, стационарного лечения, санаторно-курортного лечения и обратно детям, проживающим на территории Красноярского края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края, нуждающимся в амбулаторном консультировании и обследовании, стационарном лечении, которое по заключению медицинских организаций не может быть осуществлено по месту жительства, либо нуждающимся в санаторно-курортном лечении по заключению медицинских организаций, имеющим путевку (курсовку) в санаторно-курортные организации соответствующего профиля независимо от форм собственности, а также сопровождающим их лицам"</w:t>
        </w:r>
      </w:hyperlink>
    </w:p>
    <w:p w14:paraId="14C06E2C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354F4AC1" w14:textId="77777777" w:rsidR="00813136" w:rsidRPr="00813136" w:rsidRDefault="00813136" w:rsidP="00813136">
      <w:pPr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E3C072">
          <v:rect id="_x0000_i1028" style="width:0;height:0" o:hralign="center" o:hrstd="t" o:hr="t" fillcolor="#a0a0a0" stroked="f"/>
        </w:pict>
      </w:r>
    </w:p>
    <w:p w14:paraId="3DF38D81" w14:textId="77777777" w:rsidR="00813136" w:rsidRPr="00813136" w:rsidRDefault="00813136" w:rsidP="00813136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Предоставление бесплатных путевок детям из многодетных семей, детям-инвалидам, детям из малоимущих семей в возрасте от 3 до 18 лет, нуждающимся в санаторно-курортном лечении по заключению медицинских организаций</w:t>
      </w:r>
    </w:p>
    <w:p w14:paraId="43885AF7" w14:textId="77777777" w:rsidR="00813136" w:rsidRPr="00813136" w:rsidRDefault="00813136" w:rsidP="00813136">
      <w:pPr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Предоставляется:</w:t>
      </w:r>
    </w:p>
    <w:p w14:paraId="61168C0C" w14:textId="77777777" w:rsidR="00813136" w:rsidRPr="00813136" w:rsidRDefault="00813136" w:rsidP="00813136">
      <w:pPr>
        <w:numPr>
          <w:ilvl w:val="0"/>
          <w:numId w:val="11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Детям из многодетных семей, детям-инвалидам, детям из малоимущих семей в возрасте от 3 до 18 лет, нуждающимся в санаторно-курортном лечении по заключению медицинских организаций.</w:t>
      </w:r>
    </w:p>
    <w:p w14:paraId="39078BCA" w14:textId="77777777" w:rsidR="00813136" w:rsidRPr="00813136" w:rsidRDefault="00813136" w:rsidP="00813136">
      <w:pPr>
        <w:numPr>
          <w:ilvl w:val="0"/>
          <w:numId w:val="11"/>
        </w:numPr>
        <w:spacing w:before="75"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Детям в возрасте до 7 лет и детям-инвалидам также предоставляется путевка для сопровождающего их лица.</w:t>
      </w:r>
    </w:p>
    <w:p w14:paraId="718A9FA5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26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Закон Красноярского края от 09.12.2010 № 11-5393 «О социальной поддержке семей, имеющих детей, в Красноярском крае»</w:t>
        </w:r>
      </w:hyperlink>
    </w:p>
    <w:p w14:paraId="6E1B5FEB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27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24.12.2019 № 759-п "Об утверждении Порядков предоставления мер социальной поддержки семьям, имеющим детей, в Красноярском крае"</w:t>
        </w:r>
      </w:hyperlink>
    </w:p>
    <w:p w14:paraId="2B3BB8A0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28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14.11.2022 № 79-Н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бесплатных путевок детям из многодетных семей, детям-инвалидам, детям из малоимущих семей в возрасте от 3 до 18 лет, нуждающимся в санаторно-курортном лечении по заключению медицинских организаций"</w:t>
        </w:r>
      </w:hyperlink>
    </w:p>
    <w:p w14:paraId="2D26AE83" w14:textId="77777777" w:rsidR="00813136" w:rsidRPr="00813136" w:rsidRDefault="00813136" w:rsidP="00813136">
      <w:pPr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75A8D62">
          <v:rect id="_x0000_i1029" style="width:0;height:0" o:hralign="center" o:hrstd="t" o:hr="t" fillcolor="#a0a0a0" stroked="f"/>
        </w:pict>
      </w:r>
    </w:p>
    <w:p w14:paraId="4001B001" w14:textId="77777777" w:rsidR="00813136" w:rsidRPr="00813136" w:rsidRDefault="00813136" w:rsidP="00813136">
      <w:pPr>
        <w:spacing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Предоставление путевок в организации отдыха детей и их оздоровления с полной оплатой их стоимости за счет средств краевого бюджета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</w:p>
    <w:p w14:paraId="1BC9FD18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2EFF3652" w14:textId="77777777" w:rsidR="00813136" w:rsidRPr="00813136" w:rsidRDefault="00813136" w:rsidP="00813136">
      <w:pPr>
        <w:numPr>
          <w:ilvl w:val="0"/>
          <w:numId w:val="12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являющимся гражданами Российской Федерации, проживающим на территории края.</w:t>
      </w:r>
    </w:p>
    <w:p w14:paraId="0FD3AEE6" w14:textId="77777777" w:rsidR="00813136" w:rsidRPr="00813136" w:rsidRDefault="00813136" w:rsidP="00813136">
      <w:pPr>
        <w:numPr>
          <w:ilvl w:val="0"/>
          <w:numId w:val="12"/>
        </w:numPr>
        <w:spacing w:before="75"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Дети, получившие путевки в детские оздоровительные лагеря, имеют право на бесплатный проезд в загородный оздоровительный лагерь и обратно в составе организованной группы.</w:t>
      </w:r>
    </w:p>
    <w:p w14:paraId="46E96F7E" w14:textId="77777777" w:rsidR="00813136" w:rsidRPr="00813136" w:rsidRDefault="00813136" w:rsidP="00813136">
      <w:pPr>
        <w:spacing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Куда обращаться</w:t>
      </w:r>
    </w:p>
    <w:p w14:paraId="0467089F" w14:textId="77777777" w:rsidR="00813136" w:rsidRPr="00813136" w:rsidRDefault="00813136" w:rsidP="00813136">
      <w:pPr>
        <w:numPr>
          <w:ilvl w:val="0"/>
          <w:numId w:val="13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29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Территориальные отделения краевого государственного казенного учреждения </w:t>
        </w:r>
      </w:hyperlink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hyperlink r:id="rId30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"Управление социальной защиты населения" по месту жительства</w:t>
        </w:r>
      </w:hyperlink>
    </w:p>
    <w:p w14:paraId="7FC2790D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62AAD7E3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Законодательство</w:t>
      </w:r>
    </w:p>
    <w:p w14:paraId="4F291C85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31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Закон Красноярского края от 07.07.2009. № 8-3618 "Об обеспечении прав детей на отдых, оздоровление и занятость в Красноярском крае". Статья 7.2.</w:t>
        </w:r>
      </w:hyperlink>
    </w:p>
    <w:p w14:paraId="7737FA39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32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18.04.2023 № 311-п "О внесении изменений в постановление Правительства Красноярского края от 12.02.2019 № 72-п «Об утверждении Порядка предоставления путевок в организации отдыха детей и их оздоровления с полной оплатой их стоимости за счет средств краевого бюджета"</w:t>
        </w:r>
      </w:hyperlink>
    </w:p>
    <w:p w14:paraId="398749BA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33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12.02.2019 N 72-п "Об утверждении Порядка предоставления путевок в организации отдыха детей и их оздоровления с полной оплатой их стоимости за счет средств краевого бюджета"</w:t>
        </w:r>
      </w:hyperlink>
    </w:p>
    <w:p w14:paraId="16244980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34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17.07.2023 N 108-Н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путевок в организации отдыха детей и их оздоровления с полной оплатой их стоимости за счет средств краевого бюджета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ними"</w:t>
        </w:r>
      </w:hyperlink>
    </w:p>
    <w:p w14:paraId="092480AE" w14:textId="77777777" w:rsidR="00813136" w:rsidRPr="00813136" w:rsidRDefault="00813136" w:rsidP="00813136">
      <w:pPr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EEDCBE">
          <v:rect id="_x0000_i1030" style="width:0;height:0" o:hralign="center" o:hrstd="t" o:hr="t" fillcolor="#a0a0a0" stroked="f"/>
        </w:pict>
      </w:r>
    </w:p>
    <w:p w14:paraId="58694A22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5A4DD9A9" w14:textId="77777777" w:rsidR="00813136" w:rsidRPr="00813136" w:rsidRDefault="00813136" w:rsidP="00813136">
      <w:pPr>
        <w:spacing w:before="225"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Предоставление бесплатного проезда в загородный оздоровительный лагерь, расположенный на территории края, и обратно в составе организованной группы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</w:p>
    <w:p w14:paraId="77A40407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</w:p>
    <w:p w14:paraId="6A3B865D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Куда обращаться</w:t>
      </w:r>
    </w:p>
    <w:p w14:paraId="089E8783" w14:textId="77777777" w:rsidR="00813136" w:rsidRPr="00813136" w:rsidRDefault="00813136" w:rsidP="00813136">
      <w:pPr>
        <w:numPr>
          <w:ilvl w:val="0"/>
          <w:numId w:val="14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35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Территориальные отделения краевого государственного казенного учреждения </w:t>
        </w:r>
      </w:hyperlink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hyperlink r:id="rId36" w:history="1">
        <w:r w:rsidRPr="00813136">
          <w:rPr>
            <w:rFonts w:ascii="inherit" w:eastAsia="Times New Roman" w:hAnsi="inherit" w:cs="Times New Roman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"Управление социальной защиты населения" по месту жительства</w:t>
        </w:r>
      </w:hyperlink>
    </w:p>
    <w:p w14:paraId="44C16B61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</w:p>
    <w:p w14:paraId="4B414A52" w14:textId="77777777" w:rsidR="00813136" w:rsidRPr="00813136" w:rsidRDefault="00813136" w:rsidP="00813136">
      <w:pPr>
        <w:spacing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Законодательство</w:t>
      </w:r>
    </w:p>
    <w:p w14:paraId="22CCFCB7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bdr w:val="none" w:sz="0" w:space="0" w:color="auto" w:frame="1"/>
          <w:lang w:eastAsia="ru-RU"/>
        </w:rPr>
      </w:pPr>
      <w:hyperlink r:id="rId37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Закон Красноярского края от 07.07.2009 N 8-3618 "Об обеспечении прав детей на отдых, оздоровление и занятость в Красноярском крае"</w:t>
        </w:r>
      </w:hyperlink>
    </w:p>
    <w:p w14:paraId="2D07B28D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bdr w:val="none" w:sz="0" w:space="0" w:color="auto" w:frame="1"/>
          <w:lang w:eastAsia="ru-RU"/>
        </w:rPr>
      </w:pPr>
      <w:hyperlink r:id="rId38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22.09.2020 № 640-п "Об утверждении Порядка предоставления бесплатного проезда в загородный оздоровительный лагерь, расположенный на территории Красноярского края, и обратно в составе организованной группы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и лицам, сопровождающим таких детей, и порядок оплаты (возмещения) лицам, сопровождающим таких детей, расходов, связанных с проживанием вне места постоянного жительства, а также расходов по найму жилого помещения"</w:t>
        </w:r>
      </w:hyperlink>
    </w:p>
    <w:p w14:paraId="1B599C4C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bdr w:val="none" w:sz="0" w:space="0" w:color="auto" w:frame="1"/>
          <w:lang w:eastAsia="ru-RU"/>
        </w:rPr>
      </w:pPr>
      <w:hyperlink r:id="rId39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 xml:space="preserve">Приказ министерства социальной политики Красноярского края от 27.12.2022 № 108-Н "Об утверждении Порядка предоставления бесплатного проезда в загородный оздоровительный лагерь, расположенный на территории Красноярского края, и обратно в составе организованной группы детям-инвалидам, детям из малоимущих семей, детям </w:t>
        </w:r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lastRenderedPageBreak/>
          <w:t>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и лицам, сопровождающим таких детей, и порядок оплаты (возмещения) лицам, сопровождающим таких детей, расходов, связанных с проживанием вне места постоянного жительства, а также расходов по найму жилого помещения"</w:t>
        </w:r>
      </w:hyperlink>
    </w:p>
    <w:p w14:paraId="57CDD79D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0ED5913B" w14:textId="77777777" w:rsidR="00813136" w:rsidRPr="00813136" w:rsidRDefault="00813136" w:rsidP="00813136">
      <w:pPr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1972D54">
          <v:rect id="_x0000_i1031" style="width:0;height:0" o:hralign="center" o:hrstd="t" o:hr="t" fillcolor="#a0a0a0" stroked="f"/>
        </w:pict>
      </w:r>
    </w:p>
    <w:p w14:paraId="32314D31" w14:textId="77777777" w:rsidR="00813136" w:rsidRPr="00813136" w:rsidRDefault="00813136" w:rsidP="00813136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81313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Оказание единовременной адресной материальной помощи</w:t>
      </w:r>
    </w:p>
    <w:p w14:paraId="286B1297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Семьям, имеющим несовершеннолетних детей, оказавшимся в трудной жизненной ситуации.</w:t>
      </w:r>
    </w:p>
    <w:p w14:paraId="2EB4F0C4" w14:textId="77777777" w:rsidR="00813136" w:rsidRPr="00813136" w:rsidRDefault="00813136" w:rsidP="00813136">
      <w:pPr>
        <w:spacing w:before="225"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 </w:t>
      </w:r>
    </w:p>
    <w:p w14:paraId="6E8554BC" w14:textId="77777777" w:rsidR="00813136" w:rsidRPr="00813136" w:rsidRDefault="00813136" w:rsidP="00813136">
      <w:pPr>
        <w:spacing w:before="225"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Размеры пособий, компенсаций</w:t>
      </w:r>
    </w:p>
    <w:p w14:paraId="0C109FB8" w14:textId="77777777" w:rsidR="00813136" w:rsidRPr="00813136" w:rsidRDefault="00813136" w:rsidP="00813136">
      <w:pPr>
        <w:numPr>
          <w:ilvl w:val="0"/>
          <w:numId w:val="15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Предельный размер материальной помощи устанавливается по группам территорий края:</w:t>
      </w:r>
    </w:p>
    <w:p w14:paraId="74CC0D36" w14:textId="77777777" w:rsidR="00813136" w:rsidRPr="00813136" w:rsidRDefault="00813136" w:rsidP="00813136">
      <w:pPr>
        <w:numPr>
          <w:ilvl w:val="0"/>
          <w:numId w:val="15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для первой группы территорий (городской округ Норильск; муниципальные районы Северо-Енисейский, Туруханский, Таймырский Долгано-Ненецкий, Эвенкийский) 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- 15000 рублей;</w:t>
      </w:r>
    </w:p>
    <w:p w14:paraId="5323D9BC" w14:textId="77777777" w:rsidR="00813136" w:rsidRPr="00813136" w:rsidRDefault="00813136" w:rsidP="00813136">
      <w:pPr>
        <w:numPr>
          <w:ilvl w:val="0"/>
          <w:numId w:val="15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для второй группы территорий (городские округа Енисейск, Лесосибирск; муниципальные районы </w:t>
      </w:r>
      <w:proofErr w:type="spellStart"/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Богучанский</w:t>
      </w:r>
      <w:proofErr w:type="spellEnd"/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Енисейский, </w:t>
      </w:r>
      <w:proofErr w:type="spellStart"/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Кежемский</w:t>
      </w:r>
      <w:proofErr w:type="spellEnd"/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Мотыгинский</w:t>
      </w:r>
      <w:proofErr w:type="spellEnd"/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) -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 12000 рублей;</w:t>
      </w:r>
    </w:p>
    <w:p w14:paraId="2164EAB9" w14:textId="77777777" w:rsidR="00813136" w:rsidRPr="00813136" w:rsidRDefault="00813136" w:rsidP="00813136">
      <w:pPr>
        <w:numPr>
          <w:ilvl w:val="0"/>
          <w:numId w:val="15"/>
        </w:numPr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13136">
        <w:rPr>
          <w:rFonts w:ascii="inherit" w:eastAsia="Times New Roman" w:hAnsi="inherit" w:cs="Times New Roman"/>
          <w:sz w:val="20"/>
          <w:szCs w:val="20"/>
          <w:lang w:eastAsia="ru-RU"/>
        </w:rPr>
        <w:t>для третьей группы территорий, которая включает в себя остальные территории края, </w:t>
      </w:r>
      <w:r w:rsidRPr="0081313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- 10000 рублей.</w:t>
      </w:r>
    </w:p>
    <w:p w14:paraId="378D847D" w14:textId="77777777" w:rsidR="00813136" w:rsidRPr="00813136" w:rsidRDefault="00813136" w:rsidP="00813136">
      <w:pPr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14:paraId="4B207B9D" w14:textId="77777777" w:rsidR="00813136" w:rsidRPr="00813136" w:rsidRDefault="00813136" w:rsidP="00813136">
      <w:pPr>
        <w:spacing w:before="225" w:after="0" w:line="36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</w:pPr>
      <w:r w:rsidRPr="00813136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ru-RU"/>
        </w:rPr>
        <w:t>Законодательство</w:t>
      </w:r>
    </w:p>
    <w:p w14:paraId="38330576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40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30.09.2013 № 507-п "Об утверждении государственной программы Красноярского края "Развитие системы социальной поддержки граждан".</w:t>
        </w:r>
      </w:hyperlink>
    </w:p>
    <w:p w14:paraId="18654807" w14:textId="77777777" w:rsidR="00813136" w:rsidRPr="00813136" w:rsidRDefault="00813136" w:rsidP="00813136">
      <w:pPr>
        <w:spacing w:after="0" w:line="330" w:lineRule="atLeast"/>
        <w:textAlignment w:val="baseline"/>
        <w:rPr>
          <w:rFonts w:ascii="inherit" w:eastAsia="Times New Roman" w:hAnsi="inherit" w:cs="Times New Roman"/>
          <w:sz w:val="17"/>
          <w:szCs w:val="17"/>
          <w:lang w:eastAsia="ru-RU"/>
        </w:rPr>
      </w:pPr>
      <w:hyperlink r:id="rId41" w:history="1">
        <w:r w:rsidRPr="00813136">
          <w:rPr>
            <w:rFonts w:ascii="inherit" w:eastAsia="Times New Roman" w:hAnsi="inherit" w:cs="Times New Roman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23.07.2020 г. № 69-н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единовременной адресной материальной помощи обратившимся гражданам, находящимся в трудной жизненной ситуации, проживающим на территории Красноярского края"</w:t>
        </w:r>
      </w:hyperlink>
    </w:p>
    <w:sectPr w:rsidR="00813136" w:rsidRPr="0081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0F"/>
    <w:multiLevelType w:val="multilevel"/>
    <w:tmpl w:val="434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9480D"/>
    <w:multiLevelType w:val="multilevel"/>
    <w:tmpl w:val="CEBC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D174D"/>
    <w:multiLevelType w:val="multilevel"/>
    <w:tmpl w:val="3636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A2029"/>
    <w:multiLevelType w:val="multilevel"/>
    <w:tmpl w:val="E0A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5704B"/>
    <w:multiLevelType w:val="multilevel"/>
    <w:tmpl w:val="546A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01E7F"/>
    <w:multiLevelType w:val="multilevel"/>
    <w:tmpl w:val="54EC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F1DE6"/>
    <w:multiLevelType w:val="multilevel"/>
    <w:tmpl w:val="5572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D5F92"/>
    <w:multiLevelType w:val="multilevel"/>
    <w:tmpl w:val="6DC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53C89"/>
    <w:multiLevelType w:val="multilevel"/>
    <w:tmpl w:val="414C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02AC7"/>
    <w:multiLevelType w:val="multilevel"/>
    <w:tmpl w:val="825E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F6D84"/>
    <w:multiLevelType w:val="multilevel"/>
    <w:tmpl w:val="4084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64F5E"/>
    <w:multiLevelType w:val="multilevel"/>
    <w:tmpl w:val="345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F5169"/>
    <w:multiLevelType w:val="multilevel"/>
    <w:tmpl w:val="F66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27ABA"/>
    <w:multiLevelType w:val="multilevel"/>
    <w:tmpl w:val="EDAE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D482E"/>
    <w:multiLevelType w:val="multilevel"/>
    <w:tmpl w:val="8B84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2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A3"/>
    <w:rsid w:val="00813136"/>
    <w:rsid w:val="00896CA3"/>
    <w:rsid w:val="00A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0F1"/>
  <w15:chartTrackingRefBased/>
  <w15:docId w15:val="{F664A878-0E8D-4F71-92E3-CAEC00E8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67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3973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382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09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460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56898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12103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86010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275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65366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5664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64026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9353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411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10796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2593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59515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343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7728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2285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2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1718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605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03407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79157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8717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428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08553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5325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37831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33869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384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7461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29575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579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580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1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5607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zn24.ru/storage/app/uploads/public/642/291/a05/642291a050d3c098670273.docx" TargetMode="External"/><Relationship Id="rId18" Type="http://schemas.openxmlformats.org/officeDocument/2006/relationships/hyperlink" Target="https://szn24.ru/storage/app/uploads/public/64a/545/6a2/64a5456a26842520610181.rtf" TargetMode="External"/><Relationship Id="rId26" Type="http://schemas.openxmlformats.org/officeDocument/2006/relationships/hyperlink" Target="https://szn24.ru/storage/app/uploads/public/64a/545/6a2/64a5456a26842520610181.rtf" TargetMode="External"/><Relationship Id="rId39" Type="http://schemas.openxmlformats.org/officeDocument/2006/relationships/hyperlink" Target="https://szn24.ru/storage/app/uploads/public/644/890/217/6448902178d16290628434.rtf" TargetMode="External"/><Relationship Id="rId21" Type="http://schemas.openxmlformats.org/officeDocument/2006/relationships/hyperlink" Target="https://szn24.ru/departments" TargetMode="External"/><Relationship Id="rId34" Type="http://schemas.openxmlformats.org/officeDocument/2006/relationships/hyperlink" Target="https://szn24.ru/storage/app/uploads/public/64c/780/852/64c7808522f7c490869686.rt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zn24.ru/storage/app/uploads/public/64b/0b7/3d3/64b0b73d34405427273932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zn24.ru/departments" TargetMode="External"/><Relationship Id="rId20" Type="http://schemas.openxmlformats.org/officeDocument/2006/relationships/hyperlink" Target="https://szn24.ru/storage/app/uploads/public/63e/5b3/581/63e5b3581ea5f780035256.rtf" TargetMode="External"/><Relationship Id="rId29" Type="http://schemas.openxmlformats.org/officeDocument/2006/relationships/hyperlink" Target="https://szn24.ru/departments" TargetMode="External"/><Relationship Id="rId41" Type="http://schemas.openxmlformats.org/officeDocument/2006/relationships/hyperlink" Target="https://szn24.ru/storage/app/uploads/public/60c/ffb/933/60cffb933ebf849158933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zn24.ru/departments" TargetMode="External"/><Relationship Id="rId11" Type="http://schemas.openxmlformats.org/officeDocument/2006/relationships/hyperlink" Target="https://szn24.ru/departments" TargetMode="External"/><Relationship Id="rId24" Type="http://schemas.openxmlformats.org/officeDocument/2006/relationships/hyperlink" Target="https://szn24.ru/storage/app/uploads/public/64b/8ad/d13/64b8add133288820892539.rtf" TargetMode="External"/><Relationship Id="rId32" Type="http://schemas.openxmlformats.org/officeDocument/2006/relationships/hyperlink" Target="https://szn24.ru/storage/app/uploads/public/644/893/03e/64489303ef53e483282143.pdf" TargetMode="External"/><Relationship Id="rId37" Type="http://schemas.openxmlformats.org/officeDocument/2006/relationships/hyperlink" Target="https://szn24.ru/storage/app/uploads/public/62c/cfc/b0d/62ccfcb0d6ea8831390254.docx" TargetMode="External"/><Relationship Id="rId40" Type="http://schemas.openxmlformats.org/officeDocument/2006/relationships/hyperlink" Target="https://szn24.ru/storage/app/uploads/public/64b/0b7/3d3/64b0b73d34405427273932.rtf" TargetMode="External"/><Relationship Id="rId5" Type="http://schemas.openxmlformats.org/officeDocument/2006/relationships/hyperlink" Target="https://szn24.ru/departments" TargetMode="External"/><Relationship Id="rId15" Type="http://schemas.openxmlformats.org/officeDocument/2006/relationships/hyperlink" Target="https://szn24.ru/storage/app/uploads/public/642/292/19b/64229219bf225404254745.docx" TargetMode="External"/><Relationship Id="rId23" Type="http://schemas.openxmlformats.org/officeDocument/2006/relationships/hyperlink" Target="https://szn24.ru/storage/app/uploads/public/64a/545/6a2/64a5456a26842520610181.rtf" TargetMode="External"/><Relationship Id="rId28" Type="http://schemas.openxmlformats.org/officeDocument/2006/relationships/hyperlink" Target="https://szn24.ru/storage/app/uploads/public/641/d51/293/641d512939255803627863.rtf" TargetMode="External"/><Relationship Id="rId36" Type="http://schemas.openxmlformats.org/officeDocument/2006/relationships/hyperlink" Target="https://szn24.ru/departments" TargetMode="External"/><Relationship Id="rId10" Type="http://schemas.openxmlformats.org/officeDocument/2006/relationships/hyperlink" Target="https://szn24.ru/departments" TargetMode="External"/><Relationship Id="rId19" Type="http://schemas.openxmlformats.org/officeDocument/2006/relationships/hyperlink" Target="https://szn24.ru/storage/app/uploads/public/64b/8ad/d13/64b8add133288820892539.rtf" TargetMode="External"/><Relationship Id="rId31" Type="http://schemas.openxmlformats.org/officeDocument/2006/relationships/hyperlink" Target="https://szn24.ru/storage/app/uploads/public/615/445/513/615445513b0ac28423243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n24.ru/storage/app/uploads/public/642/6f2/659/6426f265963cc711756223.rtf" TargetMode="External"/><Relationship Id="rId14" Type="http://schemas.openxmlformats.org/officeDocument/2006/relationships/hyperlink" Target="https://szn24.ru/storage/app/uploads/public/642/291/b74/642291b748840948941008.docx" TargetMode="External"/><Relationship Id="rId22" Type="http://schemas.openxmlformats.org/officeDocument/2006/relationships/hyperlink" Target="https://szn24.ru/departments" TargetMode="External"/><Relationship Id="rId27" Type="http://schemas.openxmlformats.org/officeDocument/2006/relationships/hyperlink" Target="https://szn24.ru/storage/app/uploads/public/64b/8ad/d13/64b8add133288820892539.rtf" TargetMode="External"/><Relationship Id="rId30" Type="http://schemas.openxmlformats.org/officeDocument/2006/relationships/hyperlink" Target="https://szn24.ru/departments" TargetMode="External"/><Relationship Id="rId35" Type="http://schemas.openxmlformats.org/officeDocument/2006/relationships/hyperlink" Target="https://szn24.ru/department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zn24.ru/storage/app/uploads/public/642/291/b74/642291b748840948941008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zn24.ru/storage/app/uploads/public/62c/d4c/229/62cd4c229504e604336193.docx" TargetMode="External"/><Relationship Id="rId17" Type="http://schemas.openxmlformats.org/officeDocument/2006/relationships/hyperlink" Target="https://szn24.ru/departments" TargetMode="External"/><Relationship Id="rId25" Type="http://schemas.openxmlformats.org/officeDocument/2006/relationships/hyperlink" Target="https://szn24.ru/storage/app/uploads/public/60c/077/705/60c077705b8a1399503741.docx" TargetMode="External"/><Relationship Id="rId33" Type="http://schemas.openxmlformats.org/officeDocument/2006/relationships/hyperlink" Target="https://szn24.ru/storage/app/uploads/public/62c/e79/5ca/62ce795ca18ff202775824.docx" TargetMode="External"/><Relationship Id="rId38" Type="http://schemas.openxmlformats.org/officeDocument/2006/relationships/hyperlink" Target="https://szn24.ru/storage/app/uploads/public/644/893/7bd/6448937bdc6be07212025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2960</Words>
  <Characters>16876</Characters>
  <Application>Microsoft Office Word</Application>
  <DocSecurity>0</DocSecurity>
  <Lines>140</Lines>
  <Paragraphs>39</Paragraphs>
  <ScaleCrop>false</ScaleCrop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3</cp:revision>
  <dcterms:created xsi:type="dcterms:W3CDTF">2023-09-27T07:03:00Z</dcterms:created>
  <dcterms:modified xsi:type="dcterms:W3CDTF">2023-09-27T07:05:00Z</dcterms:modified>
</cp:coreProperties>
</file>